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945" w:rsidRDefault="000F5240" w:rsidP="000F5240">
      <w:pPr>
        <w:tabs>
          <w:tab w:val="left" w:pos="3060"/>
        </w:tabs>
        <w:spacing w:after="0" w:line="240" w:lineRule="auto"/>
        <w:rPr>
          <w:rFonts w:ascii="Times New Roman" w:hAnsi="Times New Roman"/>
          <w:b/>
          <w:sz w:val="24"/>
        </w:rPr>
      </w:pPr>
      <w:r>
        <w:rPr>
          <w:sz w:val="28"/>
        </w:rPr>
        <w:t xml:space="preserve">            </w:t>
      </w:r>
      <w:bookmarkStart w:id="0" w:name="_GoBack"/>
      <w:bookmarkEnd w:id="0"/>
      <w:r w:rsidRPr="000F5240">
        <w:rPr>
          <w:rFonts w:ascii="Times New Roman" w:hAnsi="Times New Roman"/>
          <w:b/>
          <w:noProof/>
          <w:sz w:val="24"/>
        </w:rPr>
        <w:lastRenderedPageBreak/>
        <w:drawing>
          <wp:inline distT="0" distB="0" distL="0" distR="0">
            <wp:extent cx="7278151" cy="9060071"/>
            <wp:effectExtent l="895350" t="0" r="875665" b="0"/>
            <wp:docPr id="1" name="Рисунок 1" descr="C:\Users\rimma\OneDrive\Рабочий стол\рифат\IMG-20221017-WA001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mma\OneDrive\Рабочий стол\рифат\IMG-20221017-WA0016[1]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84688" cy="9068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945" w:rsidRDefault="00932945">
      <w:pPr>
        <w:tabs>
          <w:tab w:val="left" w:pos="3060"/>
        </w:tabs>
        <w:spacing w:after="0" w:line="240" w:lineRule="auto"/>
        <w:ind w:firstLine="1134"/>
        <w:jc w:val="center"/>
        <w:rPr>
          <w:rFonts w:ascii="Times New Roman" w:hAnsi="Times New Roman"/>
          <w:b/>
          <w:sz w:val="24"/>
        </w:rPr>
      </w:pPr>
    </w:p>
    <w:p w:rsidR="00932945" w:rsidRDefault="00932945">
      <w:pPr>
        <w:tabs>
          <w:tab w:val="left" w:pos="3060"/>
        </w:tabs>
        <w:spacing w:after="0" w:line="240" w:lineRule="auto"/>
        <w:ind w:firstLine="1134"/>
        <w:jc w:val="center"/>
        <w:rPr>
          <w:rFonts w:ascii="Times New Roman" w:hAnsi="Times New Roman"/>
          <w:b/>
          <w:sz w:val="24"/>
        </w:rPr>
      </w:pPr>
    </w:p>
    <w:p w:rsidR="00932945" w:rsidRDefault="007223E8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Пояснительная записка</w:t>
      </w:r>
    </w:p>
    <w:p w:rsidR="00932945" w:rsidRDefault="007223E8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Рабочая программа по </w:t>
      </w:r>
      <w:proofErr w:type="gramStart"/>
      <w:r>
        <w:rPr>
          <w:rFonts w:ascii="Times New Roman" w:hAnsi="Times New Roman"/>
          <w:sz w:val="24"/>
        </w:rPr>
        <w:t>обществознанию  разработана</w:t>
      </w:r>
      <w:proofErr w:type="gramEnd"/>
      <w:r>
        <w:rPr>
          <w:rFonts w:ascii="Times New Roman" w:hAnsi="Times New Roman"/>
          <w:sz w:val="24"/>
        </w:rPr>
        <w:t xml:space="preserve"> на основе Федерального компонента государственного стандарта среднего  общего образования  (ФК ГОС), Примерной программы среднего общего образования, положения о структуре, порядке разработки и утверждения рабочих программ учебных курсов и предметов и учебного плана МБОУ</w:t>
      </w:r>
      <w:r w:rsidR="00DE5884">
        <w:rPr>
          <w:rFonts w:ascii="Times New Roman" w:hAnsi="Times New Roman"/>
          <w:sz w:val="24"/>
        </w:rPr>
        <w:t xml:space="preserve"> “Кавзияковскаяская ООШ” на 2022-2023</w:t>
      </w:r>
      <w:r>
        <w:rPr>
          <w:rFonts w:ascii="Times New Roman" w:hAnsi="Times New Roman"/>
          <w:sz w:val="24"/>
        </w:rPr>
        <w:t xml:space="preserve"> учебный год,</w:t>
      </w:r>
      <w:r w:rsidR="00DE5884">
        <w:t>утверждённого приказом № 31 от 24.08.2022</w:t>
      </w:r>
      <w:r>
        <w:t xml:space="preserve"> г</w:t>
      </w:r>
      <w:r>
        <w:rPr>
          <w:rFonts w:ascii="Times New Roman" w:hAnsi="Times New Roman"/>
          <w:sz w:val="24"/>
        </w:rPr>
        <w:t>.</w:t>
      </w:r>
    </w:p>
    <w:p w:rsidR="00932945" w:rsidRDefault="007223E8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Тематическое планирование рассчитано на 35 часов в год,  в неделю 1 час. УМК: Кравченко А.И. «Обществознание», Казан, «Хәтер”, </w:t>
      </w:r>
    </w:p>
    <w:p w:rsidR="00932945" w:rsidRDefault="007223E8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Опирается на стандарт основного общего образования обществознанию.</w:t>
      </w:r>
    </w:p>
    <w:p w:rsidR="00932945" w:rsidRDefault="007223E8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ориентирована на учащихся общеобразовательных классов, является продолжением системного изучения обучающимися обществоведческих дисциплин, связана с проблемами социализации младших подростков. Рабочая программа конкретизирует содержание предметных тем Государственного образовательного стандарта, даёт распределение учебных часов по разделам и темам курса.</w:t>
      </w:r>
    </w:p>
    <w:p w:rsidR="00932945" w:rsidRDefault="007223E8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УМК: Кравченко А.И., Певцова Е.А., «Обществознание», 9 класс, </w:t>
      </w:r>
    </w:p>
    <w:p w:rsidR="00932945" w:rsidRDefault="007223E8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Опирается на стандарт основного общего образования обществознанию.</w:t>
      </w:r>
    </w:p>
    <w:p w:rsidR="00932945" w:rsidRDefault="007223E8">
      <w:pPr>
        <w:rPr>
          <w:color w:val="262626"/>
          <w:sz w:val="20"/>
        </w:rPr>
      </w:pPr>
      <w:r>
        <w:rPr>
          <w:rStyle w:val="FontStyle370"/>
          <w:color w:val="262626"/>
        </w:rPr>
        <w:t xml:space="preserve">Примечание. На основании положения МБОУ «Кавзияковская ООШ» «О рабочей программе учебного предмета, </w:t>
      </w:r>
      <w:proofErr w:type="gramStart"/>
      <w:r>
        <w:rPr>
          <w:rStyle w:val="FontStyle370"/>
          <w:color w:val="262626"/>
        </w:rPr>
        <w:t>курса,  в</w:t>
      </w:r>
      <w:proofErr w:type="gramEnd"/>
      <w:r>
        <w:rPr>
          <w:rStyle w:val="FontStyle370"/>
          <w:color w:val="262626"/>
        </w:rPr>
        <w:t xml:space="preserve"> МБОУ "Кавзияковская ООШ» Сармановского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 5.2. данного положения.</w:t>
      </w:r>
    </w:p>
    <w:p w:rsidR="00932945" w:rsidRDefault="007223E8">
      <w:pPr>
        <w:rPr>
          <w:color w:val="262626"/>
          <w:sz w:val="20"/>
        </w:rPr>
      </w:pPr>
      <w:r>
        <w:rPr>
          <w:color w:val="262626"/>
          <w:sz w:val="20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</w:rPr>
        <w:t xml:space="preserve">   Цели и задачи курса:</w:t>
      </w:r>
    </w:p>
    <w:p w:rsidR="00932945" w:rsidRDefault="007223E8">
      <w:pPr>
        <w:widowControl w:val="0"/>
        <w:spacing w:after="0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Курс строится с учетом того, что учащиеся, освоившие определенную сумму исторических, литературных, правовых, географических знаний, имеющие определенный жизненный и социальный опыт, готовы к восприятию реальной картины современного мира во всем его многообразии, сложности и противоречивости.</w:t>
      </w:r>
    </w:p>
    <w:p w:rsidR="00932945" w:rsidRDefault="007223E8">
      <w:pPr>
        <w:widowControl w:val="0"/>
        <w:spacing w:after="0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Изучение курса призвано содействовать </w:t>
      </w:r>
      <w:r>
        <w:rPr>
          <w:rFonts w:ascii="Times New Roman" w:hAnsi="Times New Roman"/>
          <w:b/>
          <w:sz w:val="24"/>
        </w:rPr>
        <w:t>формированию у учащихся</w:t>
      </w:r>
      <w:r>
        <w:rPr>
          <w:rFonts w:ascii="Times New Roman" w:hAnsi="Times New Roman"/>
          <w:sz w:val="24"/>
        </w:rPr>
        <w:t>, детей старшего подросткового возраста, целостного представления о тенденциях и закономерностях развития человеческого общества, его социальной структуре, политических институтов, экономического базиса и духовной сферы, становлению правосознания и гражданской позиции. Данная дисциплина призвана помочь им также ориентироваться в текущих событиях общественно-политической жизни.</w:t>
      </w:r>
    </w:p>
    <w:p w:rsidR="00932945" w:rsidRDefault="007223E8">
      <w:pPr>
        <w:widowControl w:val="0"/>
        <w:spacing w:after="0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Обществознание является интегративным курсом, в котором содержатся основы знаний целого ряда социальных и гуманитарных дисциплин, а именно философии (включая этику), экономики, социологии, психологии, права, политологии и культурологии. </w:t>
      </w:r>
    </w:p>
    <w:p w:rsidR="00932945" w:rsidRDefault="007223E8">
      <w:pPr>
        <w:widowControl w:val="0"/>
        <w:spacing w:after="0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Функции курса обществознания для 9 класса заключаются в следующем: </w:t>
      </w:r>
    </w:p>
    <w:p w:rsidR="00932945" w:rsidRDefault="007223E8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обучить людей правилам пользования научными инструментами, теориями и методами, </w:t>
      </w:r>
    </w:p>
    <w:p w:rsidR="00932945" w:rsidRDefault="007223E8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сформировать аналитическое мышление школьника, способность самостоятельно разбираться в существе вопроса, подготовиться к будущей профессиональной деятельности, </w:t>
      </w:r>
    </w:p>
    <w:p w:rsidR="00932945" w:rsidRDefault="007223E8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воспитать социально активную личность, имеющую гуманистическое мировоззрение и способную отстаивать демократические идеалы и защищать патриотическую позицию, </w:t>
      </w:r>
    </w:p>
    <w:p w:rsidR="00932945" w:rsidRDefault="007223E8">
      <w:pPr>
        <w:widowControl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подготовить подростка к жизни во взрослом мире, предоставив исчерпывающую информацию об окружающем обществе.</w:t>
      </w:r>
    </w:p>
    <w:p w:rsidR="00932945" w:rsidRDefault="00932945">
      <w:pPr>
        <w:spacing w:after="0" w:line="240" w:lineRule="auto"/>
        <w:ind w:firstLine="567"/>
        <w:jc w:val="center"/>
        <w:rPr>
          <w:rFonts w:ascii="Times New Roman" w:hAnsi="Times New Roman"/>
          <w:sz w:val="24"/>
        </w:rPr>
      </w:pPr>
    </w:p>
    <w:p w:rsidR="00932945" w:rsidRDefault="007223E8">
      <w:pPr>
        <w:pStyle w:val="ae"/>
        <w:rPr>
          <w:b/>
          <w:sz w:val="24"/>
        </w:rPr>
      </w:pPr>
      <w:r>
        <w:rPr>
          <w:sz w:val="24"/>
        </w:rPr>
        <w:t xml:space="preserve">                                                                       </w:t>
      </w:r>
      <w:r>
        <w:rPr>
          <w:b/>
          <w:sz w:val="24"/>
        </w:rPr>
        <w:t>Планируемые результаты изучения учебного предмета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b/>
          <w:sz w:val="24"/>
        </w:rPr>
        <w:t>Личностными</w:t>
      </w:r>
      <w:r>
        <w:rPr>
          <w:sz w:val="24"/>
        </w:rPr>
        <w:t xml:space="preserve"> результатами, формируемыми при изучении </w:t>
      </w:r>
      <w:proofErr w:type="gramStart"/>
      <w:r>
        <w:rPr>
          <w:sz w:val="24"/>
        </w:rPr>
        <w:t>данного курса</w:t>
      </w:r>
      <w:proofErr w:type="gramEnd"/>
      <w:r>
        <w:rPr>
          <w:sz w:val="24"/>
        </w:rPr>
        <w:t xml:space="preserve"> являются: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>-мотивированность и направленность на активное и созидательное участие в будущем в общественной и государственной жизни;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lastRenderedPageBreak/>
        <w:t xml:space="preserve">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b/>
          <w:sz w:val="24"/>
        </w:rPr>
        <w:t xml:space="preserve">Метапредметные </w:t>
      </w:r>
      <w:r>
        <w:rPr>
          <w:sz w:val="24"/>
        </w:rPr>
        <w:t xml:space="preserve">результаты изучения обществознания проявляются: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 -в умении сознательно организовывать свою познавательную деятельность;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 -в умении объяснять явления и процессы социальной действительности с научных, социально-философских позиций;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>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 -в умении выполнять познавательные и практические задания, в том числе проектной деятельности.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b/>
          <w:sz w:val="24"/>
        </w:rPr>
        <w:t>Предметными</w:t>
      </w:r>
      <w:r>
        <w:rPr>
          <w:sz w:val="24"/>
        </w:rPr>
        <w:t xml:space="preserve"> результатами освоения данного курса являются: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>-относительно целостное представление о человеке;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 -понимание побудительной роли мотивов в деятельности человека;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 -знание ряда ключевых понятий, умения объяснять их с позиций явления социальной действительности;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>- умение взаимодействовать в ходе выполнения групповой работы, вести диалог, аргументировать собственную точку зрения.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Требования к уровню подготовки учащихся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В результате изучения обществознания ученик должен: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знать/понимать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 -социальные свойства человека, его место в системе общественных отношений;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-значение семьи, семейных отношений и семейных ценностей;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-закономерности развития общества как сложной самоорганизующейся системы;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-различные подходы к исследованию человека и общества;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-основные социальные институты и процессы;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-важнейшие достижения культуры и системы ценностей, сформировавшиеся в ходе исторического развития;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уметь: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-сравнивать социальные объекты, выявляя их общие черты и различия;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-формулировать на основе приобретенных знаний собственные суждения и аргументы по определенным проблемам;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-использовать приобретенные знания и умения в практической деятельности и повседневной жизни для: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-совершенствования собственной познавательной деятельности;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-эффективного выполнения социальных ролей; сознательного взаимодействия с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социальными институтами;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 ориентировки в актуальных общественных событиях и процессах; выработки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собственной гражданской позиции;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 оценки общественных изменений с точки зрения демократических и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гуманистических ценностей;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lastRenderedPageBreak/>
        <w:t xml:space="preserve">- нравственной оценки социального поведения людей;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 предвидения возможных последствий определенных социальных действий;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 xml:space="preserve">Открывается курс темой «Человек в социальном измерении», где рассматриваются важнейшие социальные свойства человека. Далее учащиеся расширяют круг сведений о качествах человека, проявляющихся во взаимодействии с ними: «Человек среди людей» и «Нравственные основы </w:t>
      </w:r>
    </w:p>
    <w:p w:rsidR="00932945" w:rsidRDefault="007223E8">
      <w:pPr>
        <w:pStyle w:val="ae"/>
        <w:ind w:firstLine="709"/>
        <w:jc w:val="both"/>
        <w:rPr>
          <w:sz w:val="24"/>
        </w:rPr>
      </w:pPr>
      <w:r>
        <w:rPr>
          <w:sz w:val="24"/>
        </w:rPr>
        <w:t>жизни».</w:t>
      </w:r>
    </w:p>
    <w:p w:rsidR="00932945" w:rsidRDefault="007223E8">
      <w:pPr>
        <w:pStyle w:val="ae"/>
        <w:ind w:firstLine="709"/>
        <w:jc w:val="both"/>
        <w:rPr>
          <w:sz w:val="28"/>
        </w:rPr>
      </w:pPr>
      <w:r>
        <w:rPr>
          <w:sz w:val="28"/>
        </w:rPr>
        <w:t>Краткое содержание:</w:t>
      </w:r>
    </w:p>
    <w:p w:rsidR="00932945" w:rsidRDefault="00932945">
      <w:pPr>
        <w:widowControl w:val="0"/>
        <w:spacing w:after="0" w:line="240" w:lineRule="auto"/>
        <w:rPr>
          <w:rFonts w:ascii="Times New Roman" w:hAnsi="Times New Roman"/>
          <w:b/>
          <w:sz w:val="28"/>
        </w:rPr>
      </w:pPr>
    </w:p>
    <w:p w:rsidR="00932945" w:rsidRDefault="007223E8">
      <w:pPr>
        <w:pStyle w:val="10"/>
        <w:numPr>
          <w:ilvl w:val="0"/>
          <w:numId w:val="1"/>
        </w:numPr>
        <w:tabs>
          <w:tab w:val="left" w:pos="2350"/>
        </w:tabs>
        <w:spacing w:before="6" w:line="318" w:lineRule="exact"/>
        <w:ind w:left="2349" w:firstLine="0"/>
        <w:jc w:val="left"/>
      </w:pPr>
      <w:r>
        <w:t>ЭКОНОМИКА И СОЦИАЛЬНЫЕ ОТНОШЕНИЯ</w:t>
      </w:r>
    </w:p>
    <w:p w:rsidR="00932945" w:rsidRDefault="007223E8">
      <w:pPr>
        <w:pStyle w:val="a8"/>
        <w:widowControl w:val="0"/>
        <w:numPr>
          <w:ilvl w:val="1"/>
          <w:numId w:val="2"/>
        </w:numPr>
        <w:tabs>
          <w:tab w:val="left" w:pos="1521"/>
          <w:tab w:val="left" w:pos="1522"/>
        </w:tabs>
        <w:spacing w:after="0" w:line="310" w:lineRule="exact"/>
        <w:ind w:left="256" w:hanging="144"/>
        <w:contextualSpacing w:val="0"/>
        <w:rPr>
          <w:b/>
          <w:sz w:val="24"/>
        </w:rPr>
      </w:pPr>
      <w:r>
        <w:rPr>
          <w:b/>
          <w:sz w:val="24"/>
        </w:rPr>
        <w:t>Мир экономики (13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ч)</w:t>
      </w:r>
    </w:p>
    <w:p w:rsidR="00932945" w:rsidRDefault="007223E8">
      <w:pPr>
        <w:pStyle w:val="a3"/>
        <w:ind w:left="104" w:right="779"/>
      </w:pPr>
      <w:r>
        <w:t>Экономика и её роль в жизни общества. Экономические ресурсы и потребности. Товары и услуги. Цикличность экономического развития.</w:t>
      </w:r>
    </w:p>
    <w:p w:rsidR="00932945" w:rsidRDefault="007223E8">
      <w:pPr>
        <w:pStyle w:val="a3"/>
        <w:ind w:left="104" w:right="774"/>
      </w:pPr>
      <w:r>
        <w:t>Современное производство. Факторы производства. Новые технологии и их возможности. Предприятия и их современные формы.</w:t>
      </w:r>
    </w:p>
    <w:p w:rsidR="00932945" w:rsidRDefault="007223E8">
      <w:pPr>
        <w:pStyle w:val="a3"/>
        <w:ind w:left="104" w:right="184"/>
      </w:pPr>
      <w:r>
        <w:t>Типы экономических систем. Собственность и её формы.</w:t>
      </w:r>
    </w:p>
    <w:p w:rsidR="00932945" w:rsidRDefault="007223E8">
      <w:pPr>
        <w:pStyle w:val="a3"/>
        <w:ind w:left="104" w:right="224"/>
      </w:pPr>
      <w:r>
        <w:t>Рыночное регулирование экономики: возможности и границы. Виды рынков. Законы рыночной экономики.  Деньги и их функции. Инфляция. Роль банков в экономике.</w:t>
      </w:r>
    </w:p>
    <w:p w:rsidR="00932945" w:rsidRDefault="007223E8">
      <w:pPr>
        <w:pStyle w:val="a3"/>
        <w:ind w:left="104" w:right="184"/>
      </w:pPr>
      <w:r>
        <w:t>Роль государства в рыночной экономике. Государственный бюджет. Налоги.</w:t>
      </w:r>
    </w:p>
    <w:p w:rsidR="00932945" w:rsidRDefault="007223E8">
      <w:pPr>
        <w:pStyle w:val="a3"/>
        <w:ind w:left="104" w:right="938"/>
      </w:pPr>
      <w:r>
        <w:t>Занятость и безработица: какие профессии востребованы на рынке труда в начале XXI в. Причины безработицы. Роль государства в обеспечении занятости.</w:t>
      </w:r>
    </w:p>
    <w:p w:rsidR="00932945" w:rsidRDefault="007223E8">
      <w:pPr>
        <w:pStyle w:val="a3"/>
        <w:ind w:left="104" w:right="184"/>
      </w:pPr>
      <w:r>
        <w:t>Особенности экономического развития России.</w:t>
      </w:r>
    </w:p>
    <w:p w:rsidR="00932945" w:rsidRDefault="007223E8">
      <w:pPr>
        <w:pStyle w:val="10"/>
        <w:numPr>
          <w:ilvl w:val="1"/>
          <w:numId w:val="2"/>
        </w:numPr>
        <w:tabs>
          <w:tab w:val="left" w:pos="1581"/>
          <w:tab w:val="left" w:pos="1582"/>
        </w:tabs>
        <w:spacing w:before="6"/>
        <w:ind w:left="1581" w:hanging="1116"/>
      </w:pPr>
      <w:r>
        <w:t>Человек в экономических отношениях 12</w:t>
      </w:r>
      <w:r>
        <w:rPr>
          <w:spacing w:val="-8"/>
        </w:rPr>
        <w:t xml:space="preserve"> </w:t>
      </w:r>
      <w:r>
        <w:t>ч)</w:t>
      </w:r>
    </w:p>
    <w:p w:rsidR="00932945" w:rsidRDefault="007223E8">
      <w:pPr>
        <w:pStyle w:val="a3"/>
        <w:spacing w:before="69"/>
        <w:ind w:left="104" w:right="98"/>
      </w:pPr>
      <w:r>
        <w:t>Основные участники экономики — производители и потребители. Роль человеческого фактора в развитии экономики.</w:t>
      </w:r>
    </w:p>
    <w:p w:rsidR="00932945" w:rsidRDefault="007223E8">
      <w:pPr>
        <w:pStyle w:val="a3"/>
        <w:ind w:left="104" w:right="351"/>
      </w:pPr>
      <w:r>
        <w:t>Труд в современной экономике. Профессионализм и профессиональная успешность. Трудовая этика. Заработная плата.</w:t>
      </w:r>
    </w:p>
    <w:p w:rsidR="00932945" w:rsidRDefault="007223E8">
      <w:pPr>
        <w:pStyle w:val="a3"/>
        <w:ind w:left="104" w:right="184"/>
      </w:pPr>
      <w:r>
        <w:t>Предприниматель. Этика предпринимательства.</w:t>
      </w:r>
    </w:p>
    <w:p w:rsidR="00932945" w:rsidRDefault="007223E8">
      <w:pPr>
        <w:pStyle w:val="a3"/>
        <w:ind w:left="104" w:right="3104"/>
      </w:pPr>
      <w:r>
        <w:t>Экономика семьи. Прожиточный минимум. Семейное потребление. Права потребителя.</w:t>
      </w:r>
    </w:p>
    <w:p w:rsidR="00932945" w:rsidRDefault="007223E8">
      <w:pPr>
        <w:pStyle w:val="10"/>
        <w:numPr>
          <w:ilvl w:val="1"/>
          <w:numId w:val="2"/>
        </w:numPr>
        <w:tabs>
          <w:tab w:val="left" w:pos="1701"/>
          <w:tab w:val="left" w:pos="1702"/>
        </w:tabs>
        <w:spacing w:before="6" w:line="314" w:lineRule="exact"/>
        <w:ind w:left="1701" w:hanging="1236"/>
      </w:pPr>
      <w:r>
        <w:t>Мир социальных отношений (10</w:t>
      </w:r>
      <w:r>
        <w:rPr>
          <w:spacing w:val="-13"/>
        </w:rPr>
        <w:t xml:space="preserve"> </w:t>
      </w:r>
      <w:r>
        <w:t>ч)</w:t>
      </w:r>
    </w:p>
    <w:p w:rsidR="00932945" w:rsidRDefault="007223E8">
      <w:pPr>
        <w:pStyle w:val="a3"/>
        <w:ind w:left="104" w:right="386"/>
      </w:pPr>
      <w:r>
        <w:t>Социальная неоднородность общества: причины и проявления. Общество как взаимодействие индивидов и групп. Многообразие социальных общностей и групп в обществе.</w:t>
      </w:r>
    </w:p>
    <w:p w:rsidR="00932945" w:rsidRDefault="007223E8">
      <w:pPr>
        <w:pStyle w:val="a3"/>
        <w:ind w:left="104" w:right="759"/>
      </w:pPr>
      <w:r>
        <w:t>Изменения социальной структуры общества с переходом в постиндустриальное общество. Влияние экономики на социальный состав общества. Историзм понятий «социальная справедливость» и «равенство». Средний класс и его место в современном обществе.</w:t>
      </w:r>
    </w:p>
    <w:p w:rsidR="00932945" w:rsidRDefault="007223E8">
      <w:pPr>
        <w:pStyle w:val="a3"/>
        <w:ind w:left="104" w:right="748"/>
      </w:pPr>
      <w:r>
        <w:t>Основные социальные группы современного российского общества. Социальная политика Российского государства.</w:t>
      </w:r>
    </w:p>
    <w:p w:rsidR="00932945" w:rsidRDefault="007223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t>Нации и межнациональные отношения. Характеристика межнациональных отношений в современной России. Понятие толерантности</w:t>
      </w:r>
    </w:p>
    <w:p w:rsidR="00932945" w:rsidRDefault="00932945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932945" w:rsidRDefault="00932945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932945" w:rsidRDefault="00932945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932945" w:rsidRDefault="00932945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932945" w:rsidRDefault="00932945">
      <w:pPr>
        <w:widowControl w:val="0"/>
        <w:spacing w:after="0" w:line="240" w:lineRule="auto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2"/>
        <w:gridCol w:w="8"/>
        <w:gridCol w:w="6419"/>
        <w:gridCol w:w="1252"/>
      </w:tblGrid>
      <w:tr w:rsidR="00932945">
        <w:tc>
          <w:tcPr>
            <w:tcW w:w="6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945" w:rsidRDefault="009329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32945" w:rsidRDefault="00722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  раздела</w:t>
            </w:r>
          </w:p>
        </w:tc>
        <w:tc>
          <w:tcPr>
            <w:tcW w:w="6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2945" w:rsidRDefault="009329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32945" w:rsidRDefault="00722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 воспитательной программы «Школьный урок»</w:t>
            </w:r>
          </w:p>
          <w:p w:rsidR="00932945" w:rsidRDefault="009329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2945" w:rsidRDefault="009329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932945" w:rsidRDefault="007223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уроков</w:t>
            </w:r>
          </w:p>
        </w:tc>
      </w:tr>
      <w:tr w:rsidR="00932945"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6"/>
              </w:rPr>
              <w:t>Раздел 1. Политика</w:t>
            </w:r>
            <w:r>
              <w:rPr>
                <w:rFonts w:ascii="Times New Roman" w:hAnsi="Times New Roman"/>
                <w:sz w:val="26"/>
              </w:rPr>
              <w:t> </w:t>
            </w:r>
          </w:p>
          <w:p w:rsidR="00932945" w:rsidRDefault="007223E8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Политика и власть. Государство. Политические режимы. Правовое государство. Гражданское общество и государство. Участие граждан в политической жизни. Политические партии и движения. Межгосударственные отношения.</w:t>
            </w: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6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раскрывать принципы правового государства,  характеризовать разделение властей;</w:t>
            </w:r>
            <w:r>
              <w:rPr>
                <w:rFonts w:ascii="Courier New" w:hAnsi="Courier New"/>
                <w:sz w:val="26"/>
              </w:rPr>
              <w:t> </w:t>
            </w:r>
          </w:p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Courier New" w:hAnsi="Courier New"/>
                <w:sz w:val="26"/>
              </w:rPr>
              <w:t xml:space="preserve">- </w:t>
            </w:r>
            <w:r>
              <w:rPr>
                <w:rFonts w:ascii="Times New Roman" w:hAnsi="Times New Roman"/>
                <w:sz w:val="26"/>
              </w:rPr>
              <w:t>раскрывать сущность гражданского общества, характеризовать местное самоуправление, его значение для развития местного сообщества;</w:t>
            </w:r>
          </w:p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показывать важность участия граждан в политической жизни страны в различных формах;</w:t>
            </w:r>
          </w:p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характеризовать проявление многопартийности, приводить примеры политических партий в РФ;</w:t>
            </w:r>
          </w:p>
          <w:p w:rsidR="00932945" w:rsidRDefault="007223E8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характеризовать деятельность правительственных и международных организаций в сфере межгосударственных отношений.                                          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</w:p>
        </w:tc>
      </w:tr>
      <w:tr w:rsidR="00932945"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945" w:rsidRDefault="007223E8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Раздел 2. Гражданин и государство </w:t>
            </w:r>
            <w:r>
              <w:rPr>
                <w:rFonts w:ascii="Times New Roman" w:hAnsi="Times New Roman"/>
                <w:sz w:val="26"/>
              </w:rPr>
              <w:t>Основы конституционного строя РФ. Права и свободы человека и гражданина. Высшие органы государственной власти РФ. Россия – федеративное государство. Судебная система РФ. Правоохранительные органы РФ. </w:t>
            </w:r>
          </w:p>
        </w:tc>
        <w:tc>
          <w:tcPr>
            <w:tcW w:w="6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воспитывать уважительное отношение к Конституции РФ;</w:t>
            </w:r>
          </w:p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определять правовой статус гражданина РФ, раскрывать содержание прав ребенка;</w:t>
            </w:r>
          </w:p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формировать уважительное отношение к человеку, его правам и свободам как высшей ценности;</w:t>
            </w:r>
          </w:p>
          <w:p w:rsidR="00932945" w:rsidRDefault="007223E8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раскрывать роль судебной системы РФ, возможности участия граждан в отправлении правосудия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</w:tr>
      <w:tr w:rsidR="00932945"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6"/>
              </w:rPr>
              <w:t>Раздел 3. Основы российского законодательства </w:t>
            </w:r>
          </w:p>
          <w:p w:rsidR="00932945" w:rsidRDefault="007223E8">
            <w:pPr>
              <w:spacing w:after="0"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Роль права в жизни человека, общества, государства. Правонарушения и юридическая ответственность. Гражданские правоотношения. Право на труд. Трудовые правоотношения. Семья под защитой закона. Административные правоотношения.  Уголовно-правовые отношения. Правовое регулирование отношений в сфере образования. Международно-правовая защита жертв вооруженных конфликтов. </w:t>
            </w:r>
          </w:p>
        </w:tc>
        <w:tc>
          <w:tcPr>
            <w:tcW w:w="6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разъяснять основные виды и признаки правонарушений;</w:t>
            </w:r>
          </w:p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характеризовать юридическую ответственность,  объяснять смысл презумпции невиновности;</w:t>
            </w:r>
          </w:p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характеризовать особенности гражданских правовых отношений;</w:t>
            </w:r>
          </w:p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объяснять роль трудового договора в отношениях между работниками и работодателями;</w:t>
            </w:r>
          </w:p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объяснять сущность семейных правоотношений;</w:t>
            </w:r>
          </w:p>
          <w:p w:rsidR="00932945" w:rsidRDefault="009329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2945" w:rsidRDefault="007223E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</w:tr>
    </w:tbl>
    <w:p w:rsidR="00932945" w:rsidRDefault="007223E8">
      <w:pPr>
        <w:pStyle w:val="a3"/>
        <w:ind w:right="502"/>
        <w:rPr>
          <w:b/>
          <w:sz w:val="28"/>
        </w:rPr>
      </w:pPr>
      <w:r>
        <w:lastRenderedPageBreak/>
        <w:t xml:space="preserve">                                                                                </w:t>
      </w:r>
      <w:r>
        <w:rPr>
          <w:b/>
          <w:sz w:val="28"/>
        </w:rPr>
        <w:t>Календарно-тематическое планирование</w:t>
      </w:r>
    </w:p>
    <w:p w:rsidR="00932945" w:rsidRDefault="00932945">
      <w:pPr>
        <w:pStyle w:val="a3"/>
        <w:ind w:right="502" w:firstLine="104"/>
      </w:pPr>
    </w:p>
    <w:tbl>
      <w:tblPr>
        <w:tblStyle w:val="TableNormal"/>
        <w:tblW w:w="0" w:type="auto"/>
        <w:tblInd w:w="29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251"/>
        <w:gridCol w:w="521"/>
        <w:gridCol w:w="930"/>
        <w:gridCol w:w="765"/>
        <w:gridCol w:w="8060"/>
      </w:tblGrid>
      <w:tr w:rsidR="00932945">
        <w:trPr>
          <w:trHeight w:val="591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jc w:val="center"/>
            </w:pPr>
            <w:r>
              <w:t>№</w:t>
            </w:r>
          </w:p>
        </w:tc>
        <w:tc>
          <w:tcPr>
            <w:tcW w:w="32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jc w:val="center"/>
            </w:pPr>
            <w:r>
              <w:t>Изучаемый раздел, тема урока</w:t>
            </w:r>
          </w:p>
        </w:tc>
        <w:tc>
          <w:tcPr>
            <w:tcW w:w="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jc w:val="center"/>
            </w:pPr>
            <w:r>
              <w:t>Кол-во</w:t>
            </w:r>
          </w:p>
          <w:p w:rsidR="00932945" w:rsidRDefault="007223E8">
            <w:pPr>
              <w:pStyle w:val="TableParagraph"/>
              <w:ind w:left="57"/>
              <w:contextualSpacing/>
              <w:jc w:val="center"/>
            </w:pPr>
            <w:r>
              <w:t>часов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ind w:left="57"/>
              <w:contextualSpacing/>
              <w:jc w:val="center"/>
            </w:pPr>
            <w:r>
              <w:t>Календарные сроки</w:t>
            </w:r>
          </w:p>
        </w:tc>
        <w:tc>
          <w:tcPr>
            <w:tcW w:w="8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jc w:val="center"/>
              <w:rPr>
                <w:b/>
              </w:rPr>
            </w:pPr>
            <w:r>
              <w:t>Основные виды учебной деятельности обучающихся</w:t>
            </w:r>
          </w:p>
        </w:tc>
      </w:tr>
      <w:tr w:rsidR="00932945">
        <w:trPr>
          <w:trHeight w:val="830"/>
        </w:trPr>
        <w:tc>
          <w:tcPr>
            <w:tcW w:w="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/>
        </w:tc>
        <w:tc>
          <w:tcPr>
            <w:tcW w:w="32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/>
        </w:tc>
        <w:tc>
          <w:tcPr>
            <w:tcW w:w="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/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tabs>
                <w:tab w:val="left" w:pos="0"/>
              </w:tabs>
              <w:ind w:left="57"/>
              <w:contextualSpacing/>
              <w:jc w:val="center"/>
            </w:pPr>
            <w:r>
              <w:t xml:space="preserve">Планируемые </w:t>
            </w:r>
          </w:p>
          <w:p w:rsidR="00932945" w:rsidRDefault="007223E8">
            <w:pPr>
              <w:tabs>
                <w:tab w:val="left" w:pos="0"/>
              </w:tabs>
              <w:ind w:left="57"/>
              <w:contextualSpacing/>
              <w:jc w:val="center"/>
            </w:pPr>
            <w:r>
              <w:t>сроки</w:t>
            </w:r>
          </w:p>
        </w:tc>
        <w:tc>
          <w:tcPr>
            <w:tcW w:w="7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ind w:left="57"/>
              <w:contextualSpacing/>
              <w:jc w:val="center"/>
            </w:pPr>
            <w:r>
              <w:t>Фактические</w:t>
            </w:r>
          </w:p>
          <w:p w:rsidR="00932945" w:rsidRDefault="007223E8">
            <w:pPr>
              <w:tabs>
                <w:tab w:val="left" w:pos="0"/>
              </w:tabs>
              <w:ind w:left="57"/>
              <w:contextualSpacing/>
              <w:jc w:val="center"/>
            </w:pPr>
            <w:r>
              <w:t>сроки</w:t>
            </w:r>
          </w:p>
        </w:tc>
        <w:tc>
          <w:tcPr>
            <w:tcW w:w="8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/>
        </w:tc>
      </w:tr>
      <w:tr w:rsidR="00932945">
        <w:trPr>
          <w:trHeight w:val="413"/>
        </w:trPr>
        <w:tc>
          <w:tcPr>
            <w:tcW w:w="143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 класс (35 ч)</w:t>
            </w:r>
          </w:p>
        </w:tc>
      </w:tr>
    </w:tbl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tbl>
      <w:tblPr>
        <w:tblStyle w:val="TableNormal"/>
        <w:tblW w:w="0" w:type="auto"/>
        <w:tblInd w:w="294" w:type="dxa"/>
        <w:tblBorders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3251"/>
        <w:gridCol w:w="521"/>
        <w:gridCol w:w="930"/>
        <w:gridCol w:w="766"/>
        <w:gridCol w:w="8060"/>
      </w:tblGrid>
      <w:tr w:rsidR="00932945">
        <w:trPr>
          <w:trHeight w:val="175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Вводный урок</w:t>
            </w:r>
          </w:p>
          <w:p w:rsidR="00932945" w:rsidRDefault="00932945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r>
              <w:t>2.09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Вспомнить </w:t>
            </w:r>
            <w:r>
              <w:rPr>
                <w:sz w:val="24"/>
              </w:rPr>
              <w:t>основные итоги прошлого года обучения.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Познакомиться </w:t>
            </w:r>
            <w:r>
              <w:rPr>
                <w:sz w:val="24"/>
              </w:rPr>
              <w:t>с основным содержанием курса  9  класса.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Наметить </w:t>
            </w:r>
            <w:r>
              <w:rPr>
                <w:sz w:val="24"/>
              </w:rPr>
              <w:t>перспективу совершенствования умений и навыков в процессе учебной деятельности.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Определить </w:t>
            </w:r>
            <w:r>
              <w:rPr>
                <w:sz w:val="24"/>
              </w:rPr>
              <w:t>основные требования к результатам обучения и критерии успешной работы учащихся</w:t>
            </w:r>
          </w:p>
        </w:tc>
      </w:tr>
      <w:tr w:rsidR="00932945">
        <w:trPr>
          <w:trHeight w:val="309"/>
        </w:trPr>
        <w:tc>
          <w:tcPr>
            <w:tcW w:w="143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Политика (15</w:t>
            </w:r>
            <w:r>
              <w:rPr>
                <w:b/>
                <w:spacing w:val="-2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932945">
        <w:trPr>
          <w:trHeight w:val="39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tabs>
                <w:tab w:val="left" w:pos="1321"/>
              </w:tabs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b/>
                <w:sz w:val="24"/>
              </w:rPr>
              <w:t xml:space="preserve">Политика  и власть. Роль политики в жизни общества. 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9.09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власть и политику как социальные явления</w:t>
            </w:r>
          </w:p>
        </w:tc>
      </w:tr>
      <w:tr w:rsidR="00932945">
        <w:trPr>
          <w:trHeight w:val="560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3-4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16.09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Раскрывать  </w:t>
            </w:r>
            <w:r>
              <w:rPr>
                <w:sz w:val="24"/>
              </w:rPr>
              <w:t xml:space="preserve">признаки суверенитета.  </w:t>
            </w:r>
            <w:r>
              <w:rPr>
                <w:b/>
                <w:sz w:val="24"/>
              </w:rPr>
              <w:t xml:space="preserve">Различать </w:t>
            </w:r>
            <w:r>
              <w:rPr>
                <w:sz w:val="24"/>
              </w:rPr>
              <w:t>формы правления и государственного  устройства</w:t>
            </w:r>
          </w:p>
        </w:tc>
      </w:tr>
      <w:tr w:rsidR="00932945">
        <w:trPr>
          <w:trHeight w:val="555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Политические режимы. Демократия, ее основные признаки и ценности. Выборы и референдумы.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30.09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Сопоставлять </w:t>
            </w:r>
            <w:r>
              <w:rPr>
                <w:sz w:val="24"/>
              </w:rPr>
              <w:t>различные типы политических режимов.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>основные принципы демократического  устройства</w:t>
            </w:r>
          </w:p>
        </w:tc>
      </w:tr>
      <w:tr w:rsidR="00932945">
        <w:trPr>
          <w:trHeight w:val="67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Правовое  государство. Разделение властей.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14.10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>принципы  правового государства.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  </w:t>
            </w:r>
            <w:r>
              <w:rPr>
                <w:sz w:val="24"/>
              </w:rPr>
              <w:t>разделение  властей</w:t>
            </w:r>
          </w:p>
        </w:tc>
      </w:tr>
      <w:tr w:rsidR="00932945">
        <w:trPr>
          <w:trHeight w:val="54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9-10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Гражданское общество.</w:t>
            </w:r>
            <w:r>
              <w:rPr>
                <w:b/>
              </w:rPr>
              <w:t xml:space="preserve"> </w:t>
            </w:r>
            <w:r>
              <w:rPr>
                <w:b/>
                <w:sz w:val="24"/>
              </w:rPr>
              <w:t>Местное самоуправление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28.10 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>сущность гражданского  общества.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местное самоуправление</w:t>
            </w:r>
          </w:p>
        </w:tc>
      </w:tr>
      <w:tr w:rsidR="00932945">
        <w:trPr>
          <w:trHeight w:val="181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11-12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Участие граждан в политической  жизни.</w:t>
            </w:r>
            <w:r>
              <w:rPr>
                <w:b/>
              </w:rPr>
              <w:t xml:space="preserve"> </w:t>
            </w:r>
            <w:r>
              <w:rPr>
                <w:b/>
                <w:sz w:val="24"/>
              </w:rPr>
              <w:t>Опасность политического экстремизма.</w:t>
            </w:r>
          </w:p>
          <w:p w:rsidR="00932945" w:rsidRDefault="00932945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Анализировать </w:t>
            </w:r>
            <w:r>
              <w:rPr>
                <w:sz w:val="24"/>
              </w:rPr>
              <w:t>влияние политических отношений  на  судьбы  людей.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Проиллюстрировать </w:t>
            </w:r>
            <w:r>
              <w:rPr>
                <w:sz w:val="24"/>
              </w:rPr>
              <w:t>основные идеи темы на примерах из истории, современных событий, личного  социального  опыта.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Описывать </w:t>
            </w:r>
            <w:r>
              <w:rPr>
                <w:sz w:val="24"/>
              </w:rPr>
              <w:t>различные формы участия гражданина  в  политической  жизни.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Обосновывать </w:t>
            </w:r>
            <w:r>
              <w:rPr>
                <w:sz w:val="24"/>
              </w:rPr>
              <w:t>ценность и значимость гражданской  активности.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Приводить  </w:t>
            </w:r>
            <w:r>
              <w:rPr>
                <w:sz w:val="24"/>
              </w:rPr>
              <w:t>примеры  гражданственности</w:t>
            </w:r>
          </w:p>
        </w:tc>
      </w:tr>
      <w:tr w:rsidR="00932945">
        <w:trPr>
          <w:trHeight w:val="551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Политические партии и движения, их роль в общественной жизни.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Назвать </w:t>
            </w:r>
            <w:r>
              <w:rPr>
                <w:sz w:val="24"/>
              </w:rPr>
              <w:t xml:space="preserve">признаки политической партии и показать  их  на  примере  одной  из  партий   РФ.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проявления многопартийности</w:t>
            </w:r>
          </w:p>
        </w:tc>
      </w:tr>
      <w:tr w:rsidR="00932945">
        <w:trPr>
          <w:trHeight w:val="62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Практикум по теме 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«Политика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Систематизировать </w:t>
            </w:r>
            <w:r>
              <w:rPr>
                <w:sz w:val="24"/>
              </w:rPr>
              <w:t>наиболее часто задаваемые  вопросы.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Устанавливать </w:t>
            </w:r>
            <w:r>
              <w:rPr>
                <w:sz w:val="24"/>
              </w:rPr>
              <w:t>причины актуальности тех или иных  вопросов  для  школьников.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 xml:space="preserve">объяснять явления и процессы социальной действительности с опорой на изученные понятия.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 xml:space="preserve">нужную социальную информацию, адекватно её воспринимать, применяя основные обществоведческие термины и понятия, преоб </w:t>
            </w:r>
            <w:proofErr w:type="gramStart"/>
            <w:r>
              <w:rPr>
                <w:sz w:val="24"/>
              </w:rPr>
              <w:t>разовывать  в</w:t>
            </w:r>
            <w:proofErr w:type="gramEnd"/>
            <w:r>
              <w:rPr>
                <w:sz w:val="24"/>
              </w:rPr>
              <w:t xml:space="preserve">  соответствии  с  решаемой   задачей. </w:t>
            </w:r>
            <w:r>
              <w:rPr>
                <w:b/>
                <w:sz w:val="24"/>
              </w:rPr>
              <w:t xml:space="preserve">Анализировать </w:t>
            </w:r>
            <w:r>
              <w:rPr>
                <w:sz w:val="24"/>
              </w:rPr>
              <w:t xml:space="preserve">реальные социальные ситуации. </w:t>
            </w:r>
            <w:r>
              <w:rPr>
                <w:b/>
                <w:sz w:val="24"/>
              </w:rPr>
              <w:t xml:space="preserve">Выбирать  </w:t>
            </w:r>
            <w:r>
              <w:rPr>
                <w:sz w:val="24"/>
              </w:rPr>
              <w:t xml:space="preserve">адекватные  способы деятельности.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выполнять познавательные и практические задания, в том числе с использованием проектной  деятельности</w:t>
            </w:r>
          </w:p>
        </w:tc>
      </w:tr>
      <w:tr w:rsidR="00932945">
        <w:trPr>
          <w:trHeight w:val="407"/>
        </w:trPr>
        <w:tc>
          <w:tcPr>
            <w:tcW w:w="143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 (18 ч)</w:t>
            </w:r>
          </w:p>
        </w:tc>
      </w:tr>
      <w:tr w:rsidR="00932945">
        <w:trPr>
          <w:trHeight w:val="96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Роль права в жизни общества и государства.</w:t>
            </w:r>
            <w:r>
              <w:t xml:space="preserve"> </w:t>
            </w:r>
            <w:r>
              <w:rPr>
                <w:b/>
                <w:sz w:val="24"/>
              </w:rPr>
              <w:t>Система российского законодательства. Источники права. Нормативный правовой акт. Правоотношения. Правоспособность и дееспособность.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sz w:val="24"/>
              </w:rPr>
              <w:t xml:space="preserve">, почему закон является нормативным  актом  высшей  юридической  силы. </w:t>
            </w:r>
            <w:r>
              <w:rPr>
                <w:b/>
                <w:sz w:val="24"/>
              </w:rPr>
              <w:t xml:space="preserve">Сопоставлять </w:t>
            </w:r>
            <w:r>
              <w:rPr>
                <w:sz w:val="24"/>
              </w:rPr>
              <w:t>позитивное и естественное право.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основные элементы системы  российского  законодательства</w:t>
            </w:r>
          </w:p>
        </w:tc>
      </w:tr>
      <w:tr w:rsidR="00932945">
        <w:trPr>
          <w:trHeight w:val="2041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16-17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Конституция Российской Федерации. Основы конституционного строя РФ.</w:t>
            </w:r>
          </w:p>
          <w:p w:rsidR="00932945" w:rsidRDefault="00932945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Конституцию РФ как закон высшей  юридической  силы.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Приводить </w:t>
            </w:r>
            <w:r>
              <w:rPr>
                <w:sz w:val="24"/>
              </w:rPr>
              <w:t xml:space="preserve">конкретные примеры с опорой на текст Конституции РФ, подтверждающие её высшую  юридическую  силу. </w:t>
            </w:r>
            <w:r>
              <w:rPr>
                <w:b/>
                <w:sz w:val="24"/>
              </w:rPr>
              <w:t xml:space="preserve">Называть  </w:t>
            </w:r>
            <w:r>
              <w:rPr>
                <w:sz w:val="24"/>
              </w:rPr>
              <w:t xml:space="preserve">главные  задачи Конституции. </w:t>
            </w:r>
            <w:r>
              <w:rPr>
                <w:b/>
                <w:sz w:val="24"/>
              </w:rPr>
              <w:t>Объяснять</w:t>
            </w:r>
            <w:r>
              <w:rPr>
                <w:sz w:val="24"/>
              </w:rPr>
              <w:t xml:space="preserve">, какие принципы правового государства отражены в статьях 2, 10, 15, 17, 18 Конституции  РФ.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принципы федерального устройства   РФ. </w:t>
            </w:r>
            <w:r>
              <w:rPr>
                <w:b/>
                <w:sz w:val="24"/>
              </w:rPr>
              <w:t xml:space="preserve">Проводить </w:t>
            </w:r>
            <w:r>
              <w:rPr>
                <w:sz w:val="24"/>
              </w:rPr>
              <w:t>различия между статусом человека и  статусом  гражданина</w:t>
            </w:r>
          </w:p>
        </w:tc>
      </w:tr>
      <w:tr w:rsidR="00932945">
        <w:trPr>
          <w:trHeight w:val="1179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18-19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Права и свободы человека  и гражданина. Механизмы реализации и защиты прав и свобод человека и гражданина в РФ. Основные международные документы о правах человека и правах ребенка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 </w:t>
            </w:r>
            <w:r>
              <w:rPr>
                <w:sz w:val="24"/>
              </w:rPr>
              <w:t>смысл  понятия  «права человека».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>Объяснять</w:t>
            </w:r>
            <w:r>
              <w:rPr>
                <w:sz w:val="24"/>
              </w:rPr>
              <w:t xml:space="preserve">, почему  Всеобщая  декларация  прав человека не является юридическим документом. 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Классифицировать </w:t>
            </w:r>
            <w:r>
              <w:rPr>
                <w:sz w:val="24"/>
              </w:rPr>
              <w:t>права и свободы (приводить  примеры  различных  групп прав)</w:t>
            </w:r>
          </w:p>
        </w:tc>
      </w:tr>
      <w:tr w:rsidR="00932945">
        <w:trPr>
          <w:trHeight w:val="145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Гражданские правоотношения.</w:t>
            </w:r>
            <w:r>
              <w:t xml:space="preserve"> </w:t>
            </w:r>
            <w:r>
              <w:rPr>
                <w:b/>
                <w:sz w:val="24"/>
              </w:rPr>
              <w:t>Особенности гражданской дееспособности   несовершеннолетних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ind w:left="57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sz w:val="24"/>
              </w:rPr>
              <w:t xml:space="preserve"> особенности гражданских правовых  отношений.</w:t>
            </w:r>
          </w:p>
          <w:p w:rsidR="00932945" w:rsidRDefault="007223E8">
            <w:pPr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>Называть</w:t>
            </w:r>
            <w:r>
              <w:rPr>
                <w:sz w:val="24"/>
              </w:rPr>
              <w:t xml:space="preserve"> виды и приводить примеры гражданских  договоров.</w:t>
            </w:r>
          </w:p>
          <w:p w:rsidR="00932945" w:rsidRDefault="007223E8">
            <w:pPr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>Раскрывать</w:t>
            </w:r>
            <w:r>
              <w:rPr>
                <w:sz w:val="24"/>
              </w:rPr>
              <w:t xml:space="preserve"> особенности гражданской дееспособности   несовершеннолетних.</w:t>
            </w:r>
          </w:p>
          <w:p w:rsidR="00932945" w:rsidRDefault="007223E8">
            <w:pPr>
              <w:ind w:left="57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Находить и извлекать информацию о правах потребителя,   предусмотренных   законом РФ.  Раскрывать на примерах меры защиты прав потребителей</w:t>
            </w:r>
          </w:p>
        </w:tc>
      </w:tr>
      <w:tr w:rsidR="00932945">
        <w:trPr>
          <w:trHeight w:val="1405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Право на труд. Трудовые  правоотношения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Трудовые  правоотношения.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Особенности положения несовершеннолетних  в  трудовых  правоотношениях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основные юридические гарантии права на свободный труд.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особенности   трудовых  правоотношений.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роль трудового договора в отношениях  между  работниками  и  работодателями. </w:t>
            </w: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>особенности положения несовершеннолетних  в  трудовых  правоотношениях</w:t>
            </w:r>
          </w:p>
        </w:tc>
      </w:tr>
      <w:tr w:rsidR="00932945">
        <w:trPr>
          <w:trHeight w:val="111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22-23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Семейные правоотношения.</w:t>
            </w:r>
            <w:r>
              <w:t xml:space="preserve"> </w:t>
            </w:r>
            <w:r>
              <w:rPr>
                <w:b/>
              </w:rPr>
              <w:t>Семья под защитой государства. Права и обязанности детей и родителей</w:t>
            </w:r>
            <w:r>
              <w:t xml:space="preserve">. </w:t>
            </w:r>
            <w:r>
              <w:rPr>
                <w:b/>
                <w:sz w:val="24"/>
              </w:rPr>
              <w:t>Защита интересов и прав детей, оставшихся без попечения родителей.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условия заключения и расторжения  брака.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Приводить </w:t>
            </w:r>
            <w:r>
              <w:rPr>
                <w:sz w:val="24"/>
              </w:rPr>
              <w:t>примеры прав и обязанностей супругов,  родителей  и  детей.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извлекать </w:t>
            </w:r>
            <w:r>
              <w:rPr>
                <w:sz w:val="24"/>
              </w:rPr>
              <w:t>информацию о семейных правоотношениях из адаптированных источников  различного  типа</w:t>
            </w:r>
          </w:p>
        </w:tc>
      </w:tr>
      <w:tr w:rsidR="00932945">
        <w:trPr>
          <w:trHeight w:val="1192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24-25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Административные правоотношения. Административные правонарушения. Виды административного наказания.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сферу общественных  отношений, регулируемых административным правом. </w:t>
            </w: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субъектов административных правоотношений. </w:t>
            </w:r>
            <w:r>
              <w:rPr>
                <w:b/>
                <w:sz w:val="24"/>
              </w:rPr>
              <w:t xml:space="preserve">Указывать </w:t>
            </w:r>
            <w:r>
              <w:rPr>
                <w:sz w:val="24"/>
              </w:rPr>
              <w:t xml:space="preserve">основные признаки административного правонарушения.  </w:t>
            </w:r>
            <w:r>
              <w:rPr>
                <w:b/>
                <w:sz w:val="24"/>
              </w:rPr>
              <w:t xml:space="preserve">Характери- зовать  </w:t>
            </w:r>
            <w:r>
              <w:rPr>
                <w:sz w:val="24"/>
              </w:rPr>
              <w:t>значение  административных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наказаний</w:t>
            </w:r>
          </w:p>
        </w:tc>
      </w:tr>
      <w:tr w:rsidR="00932945">
        <w:trPr>
          <w:trHeight w:val="341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26-27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Уголовное право, основные понятия и принципы. Понятие и виды  преступлений. Необходимая  </w:t>
            </w:r>
            <w:r>
              <w:rPr>
                <w:b/>
                <w:sz w:val="24"/>
              </w:rPr>
              <w:lastRenderedPageBreak/>
              <w:t>оборона. Цели и виды наказания.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 xml:space="preserve">особенности уголовного права и уголовно-правовых отношений. </w:t>
            </w:r>
            <w:r>
              <w:rPr>
                <w:b/>
                <w:sz w:val="24"/>
              </w:rPr>
              <w:t xml:space="preserve">Указывать  </w:t>
            </w:r>
            <w:r>
              <w:rPr>
                <w:sz w:val="24"/>
              </w:rPr>
              <w:t xml:space="preserve">объекты  уголовно-правовых  отношений.  </w:t>
            </w:r>
            <w:r>
              <w:rPr>
                <w:b/>
                <w:sz w:val="24"/>
              </w:rPr>
              <w:t xml:space="preserve">Перечислять </w:t>
            </w:r>
            <w:r>
              <w:rPr>
                <w:sz w:val="24"/>
              </w:rPr>
              <w:t xml:space="preserve">важнейшие признаки преступления.  </w:t>
            </w:r>
            <w:r>
              <w:rPr>
                <w:b/>
                <w:sz w:val="24"/>
              </w:rPr>
              <w:t xml:space="preserve">Отличать  </w:t>
            </w:r>
            <w:r>
              <w:rPr>
                <w:sz w:val="24"/>
              </w:rPr>
              <w:t>необходимую  оборону  от  самосуда.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Характеризовать </w:t>
            </w:r>
            <w:r>
              <w:rPr>
                <w:sz w:val="24"/>
              </w:rPr>
              <w:t>специфику уголовной ответственности   несовершеннолетних</w:t>
            </w:r>
          </w:p>
        </w:tc>
      </w:tr>
      <w:tr w:rsidR="00932945">
        <w:trPr>
          <w:trHeight w:val="9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28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Социальные права</w:t>
            </w:r>
          </w:p>
          <w:p w:rsidR="00932945" w:rsidRDefault="00932945">
            <w:pPr>
              <w:pStyle w:val="TableParagraph"/>
              <w:ind w:left="57"/>
              <w:contextualSpacing/>
              <w:rPr>
                <w:b/>
                <w:sz w:val="24"/>
              </w:rPr>
            </w:pP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 xml:space="preserve">основные социальные права человека.  </w:t>
            </w: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 xml:space="preserve">понятие «социальное государство».  На конкретных примерах </w:t>
            </w:r>
            <w:r>
              <w:rPr>
                <w:b/>
                <w:sz w:val="24"/>
              </w:rPr>
              <w:t xml:space="preserve">конкретизировать </w:t>
            </w:r>
            <w:r>
              <w:rPr>
                <w:sz w:val="24"/>
              </w:rPr>
              <w:t>основные направления социальной политики нашего  государства</w:t>
            </w:r>
          </w:p>
        </w:tc>
      </w:tr>
      <w:tr w:rsidR="00932945">
        <w:trPr>
          <w:trHeight w:val="902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Международно-правовая защита жертв вооружённых конфликтов.</w:t>
            </w:r>
            <w:r>
              <w:t xml:space="preserve"> </w:t>
            </w:r>
            <w:r>
              <w:rPr>
                <w:sz w:val="24"/>
              </w:rPr>
              <w:t>Межгосударственные отношения. Межгосударственные конфликты и способы их разрешения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 </w:t>
            </w:r>
            <w:r>
              <w:rPr>
                <w:sz w:val="24"/>
              </w:rPr>
              <w:t>сущность  гуманитарного  права.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Характеризовать </w:t>
            </w:r>
            <w:r>
              <w:rPr>
                <w:sz w:val="24"/>
              </w:rPr>
              <w:t>основные нормы, направленные на защиту раненых, военнопленных, мирного  населения.</w:t>
            </w:r>
          </w:p>
        </w:tc>
      </w:tr>
      <w:tr w:rsidR="00932945">
        <w:trPr>
          <w:trHeight w:val="862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Правовое регулирование отношений в сфере образования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Указывать </w:t>
            </w:r>
            <w:r>
              <w:rPr>
                <w:sz w:val="24"/>
              </w:rPr>
              <w:t>методы и средства ведения войны, которые  запрещены.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значение международного гуманитарного  права.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Раскрывать </w:t>
            </w:r>
            <w:r>
              <w:rPr>
                <w:sz w:val="24"/>
              </w:rPr>
              <w:t>смысл понятия «военное престу- пление»</w:t>
            </w:r>
          </w:p>
        </w:tc>
      </w:tr>
      <w:tr w:rsidR="00932945">
        <w:trPr>
          <w:trHeight w:val="111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Законодательство в сфере образования.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смысл понятия «право на образование».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право на образование </w:t>
            </w:r>
            <w:proofErr w:type="gramStart"/>
            <w:r>
              <w:rPr>
                <w:sz w:val="24"/>
              </w:rPr>
              <w:t>применительно  к</w:t>
            </w:r>
            <w:proofErr w:type="gramEnd"/>
            <w:r>
              <w:rPr>
                <w:sz w:val="24"/>
              </w:rPr>
              <w:t xml:space="preserve">  основной  и  полной  средней   школе. образование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 xml:space="preserve">взаимосвязь права на образование и  обязанности  получить  </w:t>
            </w:r>
            <w:r>
              <w:rPr>
                <w:spacing w:val="6"/>
                <w:sz w:val="24"/>
              </w:rPr>
              <w:t xml:space="preserve"> </w:t>
            </w:r>
          </w:p>
        </w:tc>
      </w:tr>
      <w:tr w:rsidR="00932945">
        <w:trPr>
          <w:trHeight w:val="2041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32-33 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Практикум по теме «Право»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Систематизировать </w:t>
            </w:r>
            <w:r>
              <w:rPr>
                <w:sz w:val="24"/>
              </w:rPr>
              <w:t>наиболее часто задаваемые  вопросы.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Устанавливать </w:t>
            </w:r>
            <w:r>
              <w:rPr>
                <w:sz w:val="24"/>
              </w:rPr>
              <w:t>причины актуальности тех или иных  вопросов  для  школьников.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собственное отношение к реалиям социально-правовой деятельности. </w:t>
            </w:r>
            <w:r>
              <w:rPr>
                <w:b/>
                <w:sz w:val="24"/>
              </w:rPr>
              <w:t xml:space="preserve">Формировать </w:t>
            </w:r>
            <w:r>
              <w:rPr>
                <w:sz w:val="24"/>
              </w:rPr>
              <w:t>знания о ключевых правовых понятиях, нормах, понимание их роли как решающих регуляторов  жизни  человека  и  общества.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Уметь </w:t>
            </w:r>
            <w:r>
              <w:rPr>
                <w:sz w:val="24"/>
              </w:rPr>
              <w:t xml:space="preserve">применять эти знания к анализу и  оценке реальных социальных ситуаций.  Осознанно строить высказывания, слушать и вступать в диалог,  участвовать  в  коллективном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</w:p>
        </w:tc>
      </w:tr>
      <w:tr w:rsidR="00932945">
        <w:trPr>
          <w:trHeight w:val="575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spacing w:line="184" w:lineRule="exact"/>
              <w:ind w:left="57"/>
              <w:contextualSpacing/>
              <w:rPr>
                <w:b/>
                <w:sz w:val="24"/>
              </w:rPr>
            </w:pPr>
            <w:r>
              <w:rPr>
                <w:b/>
                <w:sz w:val="24"/>
              </w:rPr>
              <w:t>Заключительный урок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932945">
            <w:pPr>
              <w:pStyle w:val="TableParagraph"/>
              <w:ind w:left="57"/>
              <w:contextualSpacing/>
              <w:rPr>
                <w:sz w:val="24"/>
              </w:rPr>
            </w:pPr>
          </w:p>
        </w:tc>
        <w:tc>
          <w:tcPr>
            <w:tcW w:w="8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Провести  </w:t>
            </w:r>
            <w:r>
              <w:rPr>
                <w:sz w:val="24"/>
              </w:rPr>
              <w:t>диагностику  результатов   обучения в  9  классе.</w:t>
            </w:r>
          </w:p>
          <w:p w:rsidR="00932945" w:rsidRDefault="007223E8">
            <w:pPr>
              <w:pStyle w:val="TableParagraph"/>
              <w:ind w:left="57"/>
              <w:contextualSpacing/>
              <w:rPr>
                <w:sz w:val="24"/>
              </w:rPr>
            </w:pPr>
            <w:r>
              <w:rPr>
                <w:b/>
                <w:sz w:val="24"/>
              </w:rPr>
              <w:t xml:space="preserve">Подвести  </w:t>
            </w:r>
            <w:r>
              <w:rPr>
                <w:sz w:val="24"/>
              </w:rPr>
              <w:t>итоги  учебной  работы  за год</w:t>
            </w:r>
          </w:p>
        </w:tc>
      </w:tr>
    </w:tbl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:rsidR="00932945" w:rsidRDefault="007223E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</w:t>
      </w: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32945" w:rsidRDefault="00932945">
      <w:pPr>
        <w:spacing w:after="0" w:line="240" w:lineRule="auto"/>
        <w:rPr>
          <w:rFonts w:ascii="Times New Roman" w:hAnsi="Times New Roman"/>
          <w:b/>
          <w:sz w:val="24"/>
        </w:rPr>
      </w:pPr>
    </w:p>
    <w:sectPr w:rsidR="00932945" w:rsidSect="00932945">
      <w:pgSz w:w="16838" w:h="11906" w:orient="landscape"/>
      <w:pgMar w:top="567" w:right="1103" w:bottom="426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22105"/>
    <w:multiLevelType w:val="multilevel"/>
    <w:tmpl w:val="9C12FAD8"/>
    <w:lvl w:ilvl="0">
      <w:start w:val="1"/>
      <w:numFmt w:val="decimal"/>
      <w:lvlText w:val="%1."/>
      <w:lvlJc w:val="left"/>
      <w:pPr>
        <w:ind w:left="933" w:hanging="348"/>
        <w:jc w:val="right"/>
      </w:pPr>
      <w:rPr>
        <w:rFonts w:ascii="Times New Roman" w:hAnsi="Times New Roman"/>
        <w:b/>
        <w:spacing w:val="0"/>
        <w:sz w:val="28"/>
      </w:rPr>
    </w:lvl>
    <w:lvl w:ilvl="1">
      <w:numFmt w:val="bullet"/>
      <w:lvlText w:val="•"/>
      <w:lvlJc w:val="left"/>
      <w:pPr>
        <w:ind w:left="1876" w:hanging="348"/>
      </w:pPr>
    </w:lvl>
    <w:lvl w:ilvl="2">
      <w:numFmt w:val="bullet"/>
      <w:lvlText w:val="•"/>
      <w:lvlJc w:val="left"/>
      <w:pPr>
        <w:ind w:left="2813" w:hanging="348"/>
      </w:pPr>
    </w:lvl>
    <w:lvl w:ilvl="3">
      <w:numFmt w:val="bullet"/>
      <w:lvlText w:val="•"/>
      <w:lvlJc w:val="left"/>
      <w:pPr>
        <w:ind w:left="3749" w:hanging="348"/>
      </w:pPr>
    </w:lvl>
    <w:lvl w:ilvl="4">
      <w:numFmt w:val="bullet"/>
      <w:lvlText w:val="•"/>
      <w:lvlJc w:val="left"/>
      <w:pPr>
        <w:ind w:left="4686" w:hanging="348"/>
      </w:pPr>
    </w:lvl>
    <w:lvl w:ilvl="5">
      <w:numFmt w:val="bullet"/>
      <w:lvlText w:val="•"/>
      <w:lvlJc w:val="left"/>
      <w:pPr>
        <w:ind w:left="5623" w:hanging="348"/>
      </w:pPr>
    </w:lvl>
    <w:lvl w:ilvl="6">
      <w:numFmt w:val="bullet"/>
      <w:lvlText w:val="•"/>
      <w:lvlJc w:val="left"/>
      <w:pPr>
        <w:ind w:left="6559" w:hanging="348"/>
      </w:pPr>
    </w:lvl>
    <w:lvl w:ilvl="7">
      <w:numFmt w:val="bullet"/>
      <w:lvlText w:val="•"/>
      <w:lvlJc w:val="left"/>
      <w:pPr>
        <w:ind w:left="7496" w:hanging="348"/>
      </w:pPr>
    </w:lvl>
    <w:lvl w:ilvl="8">
      <w:numFmt w:val="bullet"/>
      <w:lvlText w:val="•"/>
      <w:lvlJc w:val="left"/>
      <w:pPr>
        <w:ind w:left="8433" w:hanging="348"/>
      </w:pPr>
    </w:lvl>
  </w:abstractNum>
  <w:abstractNum w:abstractNumId="1" w15:restartNumberingAfterBreak="0">
    <w:nsid w:val="700C5239"/>
    <w:multiLevelType w:val="multilevel"/>
    <w:tmpl w:val="47D8809C"/>
    <w:lvl w:ilvl="0">
      <w:start w:val="4"/>
      <w:numFmt w:val="decimal"/>
      <w:lvlText w:val="%1"/>
      <w:lvlJc w:val="left"/>
      <w:pPr>
        <w:ind w:left="1521" w:hanging="1056"/>
      </w:pPr>
    </w:lvl>
    <w:lvl w:ilvl="1">
      <w:numFmt w:val="decimal"/>
      <w:lvlText w:val=""/>
      <w:lvlJc w:val="left"/>
      <w:pPr>
        <w:tabs>
          <w:tab w:val="left" w:pos="360"/>
        </w:tabs>
      </w:pPr>
    </w:lvl>
    <w:lvl w:ilvl="2">
      <w:numFmt w:val="bullet"/>
      <w:lvlText w:val="•"/>
      <w:lvlJc w:val="left"/>
      <w:pPr>
        <w:ind w:left="3253" w:hanging="1056"/>
      </w:pPr>
    </w:lvl>
    <w:lvl w:ilvl="3">
      <w:numFmt w:val="bullet"/>
      <w:lvlText w:val="•"/>
      <w:lvlJc w:val="left"/>
      <w:pPr>
        <w:ind w:left="4119" w:hanging="1056"/>
      </w:pPr>
    </w:lvl>
    <w:lvl w:ilvl="4">
      <w:numFmt w:val="bullet"/>
      <w:lvlText w:val="•"/>
      <w:lvlJc w:val="left"/>
      <w:pPr>
        <w:ind w:left="4986" w:hanging="1056"/>
      </w:pPr>
    </w:lvl>
    <w:lvl w:ilvl="5">
      <w:numFmt w:val="bullet"/>
      <w:lvlText w:val="•"/>
      <w:lvlJc w:val="left"/>
      <w:pPr>
        <w:ind w:left="5853" w:hanging="1056"/>
      </w:pPr>
    </w:lvl>
    <w:lvl w:ilvl="6">
      <w:numFmt w:val="bullet"/>
      <w:lvlText w:val="•"/>
      <w:lvlJc w:val="left"/>
      <w:pPr>
        <w:ind w:left="6719" w:hanging="1056"/>
      </w:pPr>
    </w:lvl>
    <w:lvl w:ilvl="7">
      <w:numFmt w:val="bullet"/>
      <w:lvlText w:val="•"/>
      <w:lvlJc w:val="left"/>
      <w:pPr>
        <w:ind w:left="7586" w:hanging="1056"/>
      </w:pPr>
    </w:lvl>
    <w:lvl w:ilvl="8">
      <w:numFmt w:val="bullet"/>
      <w:lvlText w:val="•"/>
      <w:lvlJc w:val="left"/>
      <w:pPr>
        <w:ind w:left="8453" w:hanging="105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945"/>
    <w:rsid w:val="000F5240"/>
    <w:rsid w:val="007223E8"/>
    <w:rsid w:val="00932945"/>
    <w:rsid w:val="00DE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3847C"/>
  <w15:docId w15:val="{1B5FCB03-D5FF-4D6C-AF48-AA89AA175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932945"/>
  </w:style>
  <w:style w:type="paragraph" w:styleId="10">
    <w:name w:val="heading 1"/>
    <w:basedOn w:val="a"/>
    <w:link w:val="11"/>
    <w:uiPriority w:val="9"/>
    <w:qFormat/>
    <w:rsid w:val="00932945"/>
    <w:pPr>
      <w:widowControl w:val="0"/>
      <w:spacing w:after="0" w:line="240" w:lineRule="auto"/>
      <w:ind w:left="112"/>
      <w:outlineLvl w:val="0"/>
    </w:pPr>
    <w:rPr>
      <w:rFonts w:ascii="Times New Roman" w:hAnsi="Times New Roman"/>
      <w:b/>
      <w:sz w:val="24"/>
    </w:rPr>
  </w:style>
  <w:style w:type="paragraph" w:styleId="2">
    <w:name w:val="heading 2"/>
    <w:next w:val="a"/>
    <w:link w:val="20"/>
    <w:uiPriority w:val="9"/>
    <w:qFormat/>
    <w:rsid w:val="0093294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932945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93294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32945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32945"/>
  </w:style>
  <w:style w:type="paragraph" w:styleId="21">
    <w:name w:val="toc 2"/>
    <w:next w:val="a"/>
    <w:link w:val="22"/>
    <w:uiPriority w:val="39"/>
    <w:rsid w:val="0093294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32945"/>
    <w:rPr>
      <w:rFonts w:ascii="XO Thames" w:hAnsi="XO Thames"/>
      <w:sz w:val="28"/>
    </w:rPr>
  </w:style>
  <w:style w:type="paragraph" w:customStyle="1" w:styleId="FontStyle37">
    <w:name w:val="Font Style37"/>
    <w:link w:val="FontStyle370"/>
    <w:rsid w:val="00932945"/>
    <w:rPr>
      <w:rFonts w:ascii="Times New Roman" w:hAnsi="Times New Roman"/>
      <w:sz w:val="20"/>
    </w:rPr>
  </w:style>
  <w:style w:type="character" w:customStyle="1" w:styleId="FontStyle370">
    <w:name w:val="Font Style37"/>
    <w:link w:val="FontStyle37"/>
    <w:rsid w:val="00932945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rsid w:val="0093294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32945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93294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93294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93294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32945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932945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93294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932945"/>
    <w:rPr>
      <w:rFonts w:ascii="XO Thames" w:hAnsi="XO Thames"/>
      <w:sz w:val="28"/>
    </w:rPr>
  </w:style>
  <w:style w:type="paragraph" w:customStyle="1" w:styleId="12">
    <w:name w:val="Основной шрифт абзаца1"/>
    <w:rsid w:val="00932945"/>
  </w:style>
  <w:style w:type="paragraph" w:styleId="a3">
    <w:name w:val="Body Text"/>
    <w:basedOn w:val="a"/>
    <w:link w:val="a4"/>
    <w:rsid w:val="00932945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Основной текст Знак"/>
    <w:basedOn w:val="1"/>
    <w:link w:val="a3"/>
    <w:rsid w:val="0093294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93294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932945"/>
    <w:rPr>
      <w:rFonts w:ascii="Times New Roman" w:hAnsi="Times New Roman"/>
      <w:b/>
      <w:sz w:val="24"/>
    </w:rPr>
  </w:style>
  <w:style w:type="paragraph" w:customStyle="1" w:styleId="13">
    <w:name w:val="Гиперссылка1"/>
    <w:link w:val="a5"/>
    <w:rsid w:val="00932945"/>
    <w:rPr>
      <w:color w:val="0000FF"/>
      <w:u w:val="single"/>
    </w:rPr>
  </w:style>
  <w:style w:type="character" w:styleId="a5">
    <w:name w:val="Hyperlink"/>
    <w:link w:val="13"/>
    <w:rsid w:val="00932945"/>
    <w:rPr>
      <w:color w:val="0000FF"/>
      <w:u w:val="single"/>
    </w:rPr>
  </w:style>
  <w:style w:type="paragraph" w:customStyle="1" w:styleId="Footnote">
    <w:name w:val="Footnote"/>
    <w:link w:val="Footnote0"/>
    <w:rsid w:val="00932945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932945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932945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932945"/>
    <w:rPr>
      <w:rFonts w:ascii="XO Thames" w:hAnsi="XO Thames"/>
      <w:b/>
      <w:sz w:val="28"/>
    </w:rPr>
  </w:style>
  <w:style w:type="paragraph" w:styleId="a6">
    <w:name w:val="Balloon Text"/>
    <w:basedOn w:val="a"/>
    <w:link w:val="a7"/>
    <w:rsid w:val="00932945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sid w:val="00932945"/>
    <w:rPr>
      <w:rFonts w:ascii="Tahoma" w:hAnsi="Tahoma"/>
      <w:sz w:val="16"/>
    </w:rPr>
  </w:style>
  <w:style w:type="paragraph" w:customStyle="1" w:styleId="HeaderandFooter">
    <w:name w:val="Header and Footer"/>
    <w:link w:val="HeaderandFooter0"/>
    <w:rsid w:val="00932945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932945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93294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93294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93294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932945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932945"/>
    <w:pPr>
      <w:widowControl w:val="0"/>
      <w:spacing w:after="0" w:line="240" w:lineRule="auto"/>
      <w:ind w:left="103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932945"/>
    <w:rPr>
      <w:rFonts w:ascii="Times New Roman" w:hAnsi="Times New Roman"/>
    </w:rPr>
  </w:style>
  <w:style w:type="paragraph" w:styleId="51">
    <w:name w:val="toc 5"/>
    <w:next w:val="a"/>
    <w:link w:val="52"/>
    <w:uiPriority w:val="39"/>
    <w:rsid w:val="0093294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32945"/>
    <w:rPr>
      <w:rFonts w:ascii="XO Thames" w:hAnsi="XO Thames"/>
      <w:sz w:val="28"/>
    </w:rPr>
  </w:style>
  <w:style w:type="paragraph" w:styleId="a8">
    <w:name w:val="List Paragraph"/>
    <w:basedOn w:val="a"/>
    <w:link w:val="a9"/>
    <w:rsid w:val="00932945"/>
    <w:pPr>
      <w:ind w:left="720"/>
      <w:contextualSpacing/>
    </w:pPr>
  </w:style>
  <w:style w:type="character" w:customStyle="1" w:styleId="a9">
    <w:name w:val="Абзац списка Знак"/>
    <w:basedOn w:val="1"/>
    <w:link w:val="a8"/>
    <w:rsid w:val="00932945"/>
  </w:style>
  <w:style w:type="paragraph" w:styleId="aa">
    <w:name w:val="header"/>
    <w:basedOn w:val="a"/>
    <w:link w:val="ab"/>
    <w:rsid w:val="00932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rsid w:val="00932945"/>
  </w:style>
  <w:style w:type="paragraph" w:styleId="ac">
    <w:name w:val="Subtitle"/>
    <w:next w:val="a"/>
    <w:link w:val="ad"/>
    <w:uiPriority w:val="11"/>
    <w:qFormat/>
    <w:rsid w:val="00932945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932945"/>
    <w:rPr>
      <w:rFonts w:ascii="XO Thames" w:hAnsi="XO Thames"/>
      <w:i/>
      <w:sz w:val="24"/>
    </w:rPr>
  </w:style>
  <w:style w:type="paragraph" w:styleId="ae">
    <w:name w:val="No Spacing"/>
    <w:link w:val="af"/>
    <w:rsid w:val="0093294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Без интервала Знак"/>
    <w:link w:val="ae"/>
    <w:rsid w:val="00932945"/>
    <w:rPr>
      <w:rFonts w:ascii="Times New Roman" w:hAnsi="Times New Roman"/>
      <w:color w:val="000000"/>
      <w:sz w:val="20"/>
    </w:rPr>
  </w:style>
  <w:style w:type="paragraph" w:customStyle="1" w:styleId="toc10">
    <w:name w:val="toc 10"/>
    <w:next w:val="a"/>
    <w:link w:val="toc100"/>
    <w:uiPriority w:val="39"/>
    <w:rsid w:val="00932945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932945"/>
    <w:rPr>
      <w:rFonts w:ascii="XO Thames" w:hAnsi="XO Thames"/>
      <w:sz w:val="28"/>
    </w:rPr>
  </w:style>
  <w:style w:type="paragraph" w:styleId="af0">
    <w:name w:val="Title"/>
    <w:next w:val="a"/>
    <w:link w:val="af1"/>
    <w:uiPriority w:val="10"/>
    <w:qFormat/>
    <w:rsid w:val="0093294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Заголовок Знак"/>
    <w:link w:val="af0"/>
    <w:rsid w:val="0093294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32945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932945"/>
    <w:rPr>
      <w:rFonts w:ascii="XO Thames" w:hAnsi="XO Thames"/>
      <w:b/>
      <w:sz w:val="28"/>
    </w:rPr>
  </w:style>
  <w:style w:type="paragraph" w:styleId="af2">
    <w:name w:val="footer"/>
    <w:basedOn w:val="a"/>
    <w:link w:val="af3"/>
    <w:rsid w:val="00932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1"/>
    <w:link w:val="af2"/>
    <w:rsid w:val="00932945"/>
  </w:style>
  <w:style w:type="table" w:customStyle="1" w:styleId="TableNormal">
    <w:name w:val="Table Normal"/>
    <w:rsid w:val="00932945"/>
    <w:pPr>
      <w:widowControl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2805</Words>
  <Characters>15991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Обечова</dc:creator>
  <cp:lastModifiedBy>Римма Обечова</cp:lastModifiedBy>
  <cp:revision>2</cp:revision>
  <cp:lastPrinted>2022-10-14T14:19:00Z</cp:lastPrinted>
  <dcterms:created xsi:type="dcterms:W3CDTF">2022-10-18T11:50:00Z</dcterms:created>
  <dcterms:modified xsi:type="dcterms:W3CDTF">2022-10-18T11:50:00Z</dcterms:modified>
</cp:coreProperties>
</file>